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EC193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EC193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904C3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Processo n.</w:t>
      </w:r>
      <w:r w:rsidR="00E676F9" w:rsidRPr="00EC1932">
        <w:rPr>
          <w:rFonts w:ascii="Calibri" w:hAnsi="Calibri" w:cs="Calibri"/>
          <w:b/>
          <w:sz w:val="22"/>
          <w:szCs w:val="22"/>
        </w:rPr>
        <w:t xml:space="preserve"> </w:t>
      </w:r>
      <w:r w:rsidR="001005E5">
        <w:rPr>
          <w:rFonts w:ascii="Calibri" w:hAnsi="Calibri" w:cs="Calibri"/>
          <w:b/>
          <w:sz w:val="22"/>
          <w:szCs w:val="22"/>
        </w:rPr>
        <w:t>623940/2009</w:t>
      </w:r>
    </w:p>
    <w:p w:rsidR="00CB770A" w:rsidRPr="00EC1932" w:rsidRDefault="00904C3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Reco</w:t>
      </w:r>
      <w:r w:rsidR="000D5F7E">
        <w:rPr>
          <w:rFonts w:ascii="Calibri" w:hAnsi="Calibri" w:cs="Calibri"/>
          <w:b/>
          <w:sz w:val="22"/>
          <w:szCs w:val="22"/>
        </w:rPr>
        <w:t>rrente</w:t>
      </w:r>
      <w:r w:rsidR="004B7456">
        <w:rPr>
          <w:rFonts w:ascii="Calibri" w:hAnsi="Calibri" w:cs="Calibri"/>
          <w:b/>
          <w:sz w:val="22"/>
          <w:szCs w:val="22"/>
        </w:rPr>
        <w:t xml:space="preserve"> – </w:t>
      </w:r>
      <w:proofErr w:type="spellStart"/>
      <w:r w:rsidR="001005E5">
        <w:rPr>
          <w:rFonts w:ascii="Calibri" w:hAnsi="Calibri" w:cs="Calibri"/>
          <w:b/>
          <w:sz w:val="22"/>
          <w:szCs w:val="22"/>
        </w:rPr>
        <w:t>Ledio</w:t>
      </w:r>
      <w:proofErr w:type="spellEnd"/>
      <w:r w:rsidR="001005E5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1005E5">
        <w:rPr>
          <w:rFonts w:ascii="Calibri" w:hAnsi="Calibri" w:cs="Calibri"/>
          <w:b/>
          <w:sz w:val="22"/>
          <w:szCs w:val="22"/>
        </w:rPr>
        <w:t>Bardine</w:t>
      </w:r>
      <w:proofErr w:type="spellEnd"/>
    </w:p>
    <w:p w:rsidR="00D10243" w:rsidRPr="00EC1932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Auto de I</w:t>
      </w:r>
      <w:r w:rsidR="00DF63B0" w:rsidRPr="00EC1932">
        <w:rPr>
          <w:rFonts w:ascii="Calibri" w:hAnsi="Calibri" w:cs="Calibri"/>
          <w:sz w:val="22"/>
          <w:szCs w:val="22"/>
        </w:rPr>
        <w:t>n</w:t>
      </w:r>
      <w:r w:rsidR="006521D2" w:rsidRPr="00EC1932">
        <w:rPr>
          <w:rFonts w:ascii="Calibri" w:hAnsi="Calibri" w:cs="Calibri"/>
          <w:sz w:val="22"/>
          <w:szCs w:val="22"/>
        </w:rPr>
        <w:t>fração n.</w:t>
      </w:r>
      <w:r w:rsidR="00187C84">
        <w:rPr>
          <w:rFonts w:ascii="Calibri" w:hAnsi="Calibri" w:cs="Calibri"/>
          <w:sz w:val="22"/>
          <w:szCs w:val="22"/>
        </w:rPr>
        <w:t xml:space="preserve"> </w:t>
      </w:r>
      <w:r w:rsidR="001005E5">
        <w:rPr>
          <w:rFonts w:ascii="Calibri" w:hAnsi="Calibri" w:cs="Calibri"/>
          <w:sz w:val="22"/>
          <w:szCs w:val="22"/>
        </w:rPr>
        <w:t>120562, de 25/08/2009</w:t>
      </w:r>
    </w:p>
    <w:p w:rsidR="00057BEC" w:rsidRPr="00057BEC" w:rsidRDefault="001005E5" w:rsidP="00057BE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 – Mateus </w:t>
      </w:r>
      <w:proofErr w:type="spellStart"/>
      <w:r>
        <w:rPr>
          <w:rFonts w:ascii="Calibri" w:hAnsi="Calibri" w:cs="Calibri"/>
          <w:sz w:val="22"/>
          <w:szCs w:val="22"/>
        </w:rPr>
        <w:t>Brun</w:t>
      </w:r>
      <w:proofErr w:type="spellEnd"/>
      <w:r>
        <w:rPr>
          <w:rFonts w:ascii="Calibri" w:hAnsi="Calibri" w:cs="Calibri"/>
          <w:sz w:val="22"/>
          <w:szCs w:val="22"/>
        </w:rPr>
        <w:t xml:space="preserve"> de Souza – FÉ e VIDA</w:t>
      </w:r>
      <w:r w:rsidR="002A3E2E">
        <w:rPr>
          <w:rFonts w:ascii="Calibri" w:hAnsi="Calibri" w:cs="Calibri"/>
          <w:sz w:val="22"/>
          <w:szCs w:val="22"/>
        </w:rPr>
        <w:t xml:space="preserve"> </w:t>
      </w:r>
    </w:p>
    <w:p w:rsidR="008961FA" w:rsidRDefault="00BD0611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 –</w:t>
      </w:r>
      <w:r w:rsidR="002A3E2E">
        <w:rPr>
          <w:rFonts w:ascii="Calibri" w:hAnsi="Calibri" w:cs="Calibri"/>
          <w:sz w:val="22"/>
          <w:szCs w:val="22"/>
        </w:rPr>
        <w:t xml:space="preserve"> </w:t>
      </w:r>
      <w:r w:rsidR="001005E5">
        <w:rPr>
          <w:rFonts w:ascii="Calibri" w:hAnsi="Calibri" w:cs="Calibri"/>
          <w:sz w:val="22"/>
          <w:szCs w:val="22"/>
        </w:rPr>
        <w:t xml:space="preserve">Tadeu </w:t>
      </w:r>
      <w:proofErr w:type="spellStart"/>
      <w:r w:rsidR="001005E5">
        <w:rPr>
          <w:rFonts w:ascii="Calibri" w:hAnsi="Calibri" w:cs="Calibri"/>
          <w:sz w:val="22"/>
          <w:szCs w:val="22"/>
        </w:rPr>
        <w:t>Múcio</w:t>
      </w:r>
      <w:proofErr w:type="spellEnd"/>
      <w:r w:rsidR="001005E5">
        <w:rPr>
          <w:rFonts w:ascii="Calibri" w:hAnsi="Calibri" w:cs="Calibri"/>
          <w:sz w:val="22"/>
          <w:szCs w:val="22"/>
        </w:rPr>
        <w:t xml:space="preserve"> Galvão M. </w:t>
      </w:r>
      <w:proofErr w:type="spellStart"/>
      <w:r w:rsidR="001005E5">
        <w:rPr>
          <w:rFonts w:ascii="Calibri" w:hAnsi="Calibri" w:cs="Calibri"/>
          <w:sz w:val="22"/>
          <w:szCs w:val="22"/>
        </w:rPr>
        <w:t>Vallim</w:t>
      </w:r>
      <w:proofErr w:type="spellEnd"/>
      <w:r w:rsidR="001005E5">
        <w:rPr>
          <w:rFonts w:ascii="Calibri" w:hAnsi="Calibri" w:cs="Calibri"/>
          <w:sz w:val="22"/>
          <w:szCs w:val="22"/>
        </w:rPr>
        <w:t xml:space="preserve"> – OAB/MT 4.717</w:t>
      </w:r>
    </w:p>
    <w:p w:rsidR="00CB770A" w:rsidRPr="00EC1932" w:rsidRDefault="004716BC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EC1932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Pr="00EC1932" w:rsidRDefault="00CB770A" w:rsidP="00F30B7E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ACÓRDÃO – 0</w:t>
      </w:r>
      <w:r w:rsidR="002A3E2E">
        <w:rPr>
          <w:rFonts w:ascii="Calibri" w:hAnsi="Calibri" w:cs="Calibri"/>
          <w:b/>
          <w:sz w:val="22"/>
          <w:szCs w:val="22"/>
        </w:rPr>
        <w:t>97</w:t>
      </w:r>
      <w:r w:rsidR="00C5496E" w:rsidRPr="00EC1932">
        <w:rPr>
          <w:rFonts w:ascii="Calibri" w:hAnsi="Calibri" w:cs="Calibri"/>
          <w:b/>
          <w:sz w:val="22"/>
          <w:szCs w:val="22"/>
        </w:rPr>
        <w:t>/</w:t>
      </w:r>
      <w:r w:rsidRPr="00EC1932">
        <w:rPr>
          <w:rFonts w:ascii="Calibri" w:hAnsi="Calibri" w:cs="Calibri"/>
          <w:b/>
          <w:sz w:val="22"/>
          <w:szCs w:val="22"/>
        </w:rPr>
        <w:t>20</w:t>
      </w:r>
    </w:p>
    <w:p w:rsidR="005D692B" w:rsidRPr="00EC1932" w:rsidRDefault="005D692B" w:rsidP="00F30B7E">
      <w:pPr>
        <w:jc w:val="center"/>
        <w:rPr>
          <w:rFonts w:ascii="Calibri" w:hAnsi="Calibri" w:cs="Calibri"/>
          <w:b/>
          <w:sz w:val="22"/>
          <w:szCs w:val="22"/>
        </w:rPr>
      </w:pPr>
    </w:p>
    <w:p w:rsidR="004B7456" w:rsidRPr="001005E5" w:rsidRDefault="001E1DFA" w:rsidP="001005E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 de Infração n</w:t>
      </w:r>
      <w:r w:rsidR="00904C39">
        <w:rPr>
          <w:rFonts w:ascii="Calibri" w:hAnsi="Calibri" w:cs="Calibri"/>
          <w:sz w:val="22"/>
          <w:szCs w:val="22"/>
        </w:rPr>
        <w:t xml:space="preserve">. </w:t>
      </w:r>
      <w:r w:rsidR="001005E5">
        <w:rPr>
          <w:rFonts w:ascii="Calibri" w:hAnsi="Calibri" w:cs="Calibri"/>
          <w:sz w:val="22"/>
          <w:szCs w:val="22"/>
        </w:rPr>
        <w:t xml:space="preserve">120562, de 25/08/2009. Fazer uso de fogo em áreas agropastoris sem autorização do órgão ambiental competente. </w:t>
      </w:r>
      <w:r w:rsidR="001005E5" w:rsidRPr="001005E5">
        <w:rPr>
          <w:rFonts w:ascii="Calibri" w:hAnsi="Calibri" w:cs="Calibri"/>
          <w:sz w:val="22"/>
          <w:szCs w:val="22"/>
        </w:rPr>
        <w:t>Decisão Administrativa n 120562, pela homologação do Auto de Infração n. 602/SPA/SEMA/2018, arbitrando multa de R$ 127.827,10 (cento e vinte sete mil e oitocentos e vinte e sete reais e dez centavos, com fulcro no artigo 58 do Decreto Federal6.514/08. Requer o recorrente que o presente recuso administrativo seja recebido e processado junto à autoridade competente para julgá-lo, de modo que conhecendo possa lhe dar provimento para reconhecer a incidência no caso da prescrição intercorrente e, assim, determinar a inviabilidade no Auto de Infração n. 120532 e o imediato arquivamento do processo.</w:t>
      </w:r>
      <w:r w:rsidR="00CC153E">
        <w:rPr>
          <w:rFonts w:ascii="Calibri" w:hAnsi="Calibri" w:cs="Calibri"/>
          <w:sz w:val="22"/>
          <w:szCs w:val="22"/>
        </w:rPr>
        <w:t xml:space="preserve"> Recurso provido.</w:t>
      </w:r>
      <w:bookmarkStart w:id="0" w:name="_GoBack"/>
      <w:bookmarkEnd w:id="0"/>
    </w:p>
    <w:p w:rsidR="00BD0611" w:rsidRPr="004B7456" w:rsidRDefault="00BD0611" w:rsidP="004B7456">
      <w:pPr>
        <w:jc w:val="both"/>
        <w:rPr>
          <w:rFonts w:ascii="Calibri" w:hAnsi="Calibri" w:cs="Calibri"/>
          <w:sz w:val="22"/>
          <w:szCs w:val="22"/>
        </w:rPr>
      </w:pPr>
    </w:p>
    <w:p w:rsidR="007D4F88" w:rsidRPr="007D4F88" w:rsidRDefault="00B70EB0" w:rsidP="007D4F88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Vistos, rela</w:t>
      </w:r>
      <w:r w:rsidR="00257527" w:rsidRPr="00EC1932">
        <w:rPr>
          <w:rFonts w:ascii="Calibri" w:hAnsi="Calibri" w:cs="Calibri"/>
          <w:sz w:val="22"/>
          <w:szCs w:val="22"/>
        </w:rPr>
        <w:t xml:space="preserve">tados, e discutidos, </w:t>
      </w:r>
      <w:r w:rsidR="00A9249C" w:rsidRPr="00EC1932">
        <w:rPr>
          <w:rFonts w:ascii="Calibri" w:hAnsi="Calibri" w:cs="Calibri"/>
          <w:sz w:val="22"/>
          <w:szCs w:val="22"/>
        </w:rPr>
        <w:t>decidiram</w:t>
      </w:r>
      <w:r w:rsidR="004716BC">
        <w:rPr>
          <w:rFonts w:ascii="Calibri" w:hAnsi="Calibri" w:cs="Calibri"/>
          <w:sz w:val="22"/>
          <w:szCs w:val="22"/>
        </w:rPr>
        <w:t xml:space="preserve"> os membros da 3</w:t>
      </w:r>
      <w:r w:rsidR="00EF119D" w:rsidRPr="00EC1932">
        <w:rPr>
          <w:rFonts w:ascii="Calibri" w:hAnsi="Calibri" w:cs="Calibri"/>
          <w:sz w:val="22"/>
          <w:szCs w:val="22"/>
        </w:rPr>
        <w:t xml:space="preserve">ª Junta de Julgamento de </w:t>
      </w:r>
      <w:r w:rsidR="00EB3E03" w:rsidRPr="00EC1932">
        <w:rPr>
          <w:rFonts w:ascii="Calibri" w:hAnsi="Calibri" w:cs="Calibri"/>
          <w:sz w:val="22"/>
          <w:szCs w:val="22"/>
        </w:rPr>
        <w:t>Recursos</w:t>
      </w:r>
      <w:r w:rsidR="00F55761" w:rsidRPr="00EC1932">
        <w:rPr>
          <w:rFonts w:ascii="Calibri" w:hAnsi="Calibri" w:cs="Calibri"/>
          <w:sz w:val="22"/>
          <w:szCs w:val="22"/>
        </w:rPr>
        <w:t xml:space="preserve">, </w:t>
      </w:r>
      <w:r w:rsidR="00C56622">
        <w:rPr>
          <w:rFonts w:ascii="Calibri" w:hAnsi="Calibri" w:cs="Calibri"/>
          <w:sz w:val="22"/>
          <w:szCs w:val="22"/>
        </w:rPr>
        <w:t>por</w:t>
      </w:r>
      <w:r w:rsidR="007D4F88">
        <w:rPr>
          <w:rFonts w:ascii="Calibri" w:hAnsi="Calibri" w:cs="Calibri"/>
          <w:sz w:val="22"/>
          <w:szCs w:val="22"/>
        </w:rPr>
        <w:t xml:space="preserve"> unanimidade, acolher o voto do relator, </w:t>
      </w:r>
      <w:r w:rsidR="007D4F88" w:rsidRPr="007D4F88">
        <w:rPr>
          <w:rFonts w:ascii="Calibri" w:hAnsi="Calibri" w:cs="Calibri"/>
          <w:sz w:val="22"/>
          <w:szCs w:val="22"/>
        </w:rPr>
        <w:t>de tal sorte, está prescrita a pretensão punitiva que fundamenta a prossecução do presente processo administrativo. A</w:t>
      </w:r>
      <w:r w:rsidR="007D4F88">
        <w:rPr>
          <w:rFonts w:ascii="Calibri" w:hAnsi="Calibri" w:cs="Calibri"/>
          <w:sz w:val="22"/>
          <w:szCs w:val="22"/>
        </w:rPr>
        <w:t xml:space="preserve">ssim, pelo exposto, com fulcro </w:t>
      </w:r>
      <w:r w:rsidR="007D4F88" w:rsidRPr="007D4F88">
        <w:rPr>
          <w:rFonts w:ascii="Calibri" w:hAnsi="Calibri" w:cs="Calibri"/>
          <w:sz w:val="22"/>
          <w:szCs w:val="22"/>
        </w:rPr>
        <w:t>no art. 19, §2º do</w:t>
      </w:r>
      <w:r w:rsidR="007D4F88">
        <w:rPr>
          <w:rFonts w:ascii="Calibri" w:hAnsi="Calibri" w:cs="Calibri"/>
          <w:sz w:val="22"/>
          <w:szCs w:val="22"/>
        </w:rPr>
        <w:t xml:space="preserve"> Decreto Estadual 1.986/13, decidimos</w:t>
      </w:r>
      <w:r w:rsidR="007D4F88" w:rsidRPr="007D4F88">
        <w:rPr>
          <w:rFonts w:ascii="Calibri" w:hAnsi="Calibri" w:cs="Calibri"/>
          <w:sz w:val="22"/>
          <w:szCs w:val="22"/>
        </w:rPr>
        <w:t xml:space="preserve"> pela declaração da prescrição da pretensão punitiva da Administração Pública em face do atinente ao fato estampado no Auto de Infração n. 120532/2009, com o consequente arquivamento do presente processo administrativo.</w:t>
      </w:r>
    </w:p>
    <w:p w:rsidR="007D4F88" w:rsidRDefault="007D4F88" w:rsidP="004B7456">
      <w:pPr>
        <w:jc w:val="both"/>
        <w:rPr>
          <w:rFonts w:ascii="Calibri" w:hAnsi="Calibri" w:cs="Calibri"/>
          <w:sz w:val="22"/>
          <w:szCs w:val="22"/>
        </w:rPr>
      </w:pPr>
    </w:p>
    <w:p w:rsidR="00BD0611" w:rsidRPr="00EC1932" w:rsidRDefault="00BD0611" w:rsidP="004B745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 à votação os seguintes membros:</w:t>
      </w:r>
    </w:p>
    <w:p w:rsidR="00EF119D" w:rsidRPr="00EC1932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EF119D" w:rsidRDefault="004716BC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4716BC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4716BC" w:rsidRDefault="004716BC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Ordem dos Advogados do Brasil –OAB/MT</w:t>
      </w:r>
    </w:p>
    <w:p w:rsidR="004716BC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Zélia </w:t>
      </w:r>
      <w:proofErr w:type="spellStart"/>
      <w:r>
        <w:rPr>
          <w:rFonts w:ascii="Calibri" w:hAnsi="Calibri" w:cs="Calibri"/>
          <w:b/>
          <w:sz w:val="22"/>
          <w:szCs w:val="22"/>
        </w:rPr>
        <w:t>Reila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Rezende Carvalho</w:t>
      </w:r>
    </w:p>
    <w:p w:rsidR="00CD2D2D" w:rsidRPr="004716BC" w:rsidRDefault="008F49BB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Federação do Comércio do Estado de </w:t>
      </w:r>
      <w:r w:rsidR="004716BC">
        <w:rPr>
          <w:rFonts w:ascii="Calibri" w:hAnsi="Calibri" w:cs="Calibri"/>
          <w:sz w:val="22"/>
          <w:szCs w:val="22"/>
        </w:rPr>
        <w:t>Mato Grosso</w:t>
      </w:r>
    </w:p>
    <w:p w:rsidR="00CB770A" w:rsidRPr="00EC1932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C</w:t>
      </w:r>
      <w:r w:rsidR="00CB770A" w:rsidRPr="00EC1932">
        <w:rPr>
          <w:rFonts w:ascii="Calibri" w:hAnsi="Calibri" w:cs="Calibri"/>
          <w:sz w:val="22"/>
          <w:szCs w:val="22"/>
        </w:rPr>
        <w:t>uiabá,</w:t>
      </w:r>
      <w:r w:rsidR="004716BC">
        <w:rPr>
          <w:rFonts w:ascii="Calibri" w:hAnsi="Calibri" w:cs="Calibri"/>
          <w:sz w:val="22"/>
          <w:szCs w:val="22"/>
        </w:rPr>
        <w:t xml:space="preserve"> 02</w:t>
      </w:r>
      <w:r w:rsidR="000B3FF3" w:rsidRPr="00EC1932">
        <w:rPr>
          <w:rFonts w:ascii="Calibri" w:hAnsi="Calibri" w:cs="Calibri"/>
          <w:sz w:val="22"/>
          <w:szCs w:val="22"/>
        </w:rPr>
        <w:t xml:space="preserve"> de outubro</w:t>
      </w:r>
      <w:r w:rsidR="009E2E7B" w:rsidRPr="00EC1932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EC1932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EC1932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Pr="00EC1932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4716BC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="004716BC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4716BC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  <w:r w:rsidR="00F42A23"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4716BC">
        <w:rPr>
          <w:rFonts w:ascii="Calibri" w:hAnsi="Calibri" w:cs="Calibri"/>
          <w:b/>
          <w:sz w:val="22"/>
          <w:szCs w:val="22"/>
        </w:rPr>
        <w:t xml:space="preserve">  Presidente da 3</w:t>
      </w:r>
      <w:r w:rsidRPr="00EC1932">
        <w:rPr>
          <w:rFonts w:ascii="Calibri" w:hAnsi="Calibri" w:cs="Calibri"/>
          <w:b/>
          <w:sz w:val="22"/>
          <w:szCs w:val="22"/>
        </w:rPr>
        <w:t>ª J.J.R.</w:t>
      </w:r>
    </w:p>
    <w:sectPr w:rsidR="00482814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073B"/>
    <w:rsid w:val="00012AB6"/>
    <w:rsid w:val="00034275"/>
    <w:rsid w:val="00036480"/>
    <w:rsid w:val="000365DF"/>
    <w:rsid w:val="00051DB7"/>
    <w:rsid w:val="000561B2"/>
    <w:rsid w:val="00057BEC"/>
    <w:rsid w:val="00064AA5"/>
    <w:rsid w:val="000706C6"/>
    <w:rsid w:val="000707EE"/>
    <w:rsid w:val="00085BF0"/>
    <w:rsid w:val="00086485"/>
    <w:rsid w:val="00087EE3"/>
    <w:rsid w:val="00093505"/>
    <w:rsid w:val="000A03D4"/>
    <w:rsid w:val="000A22DE"/>
    <w:rsid w:val="000B0717"/>
    <w:rsid w:val="000B3FF3"/>
    <w:rsid w:val="000C1CAA"/>
    <w:rsid w:val="000C67C9"/>
    <w:rsid w:val="000D4676"/>
    <w:rsid w:val="000D51D9"/>
    <w:rsid w:val="000D54F0"/>
    <w:rsid w:val="000D5F7E"/>
    <w:rsid w:val="000E0342"/>
    <w:rsid w:val="000E4807"/>
    <w:rsid w:val="000E7E34"/>
    <w:rsid w:val="000F3E9E"/>
    <w:rsid w:val="000F5077"/>
    <w:rsid w:val="000F66F1"/>
    <w:rsid w:val="001005E5"/>
    <w:rsid w:val="001042B3"/>
    <w:rsid w:val="00105FDB"/>
    <w:rsid w:val="00110A09"/>
    <w:rsid w:val="001110F0"/>
    <w:rsid w:val="00113C87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84213"/>
    <w:rsid w:val="00187C84"/>
    <w:rsid w:val="001959D8"/>
    <w:rsid w:val="00196C9D"/>
    <w:rsid w:val="001A5B62"/>
    <w:rsid w:val="001B2577"/>
    <w:rsid w:val="001B5932"/>
    <w:rsid w:val="001C249B"/>
    <w:rsid w:val="001D6390"/>
    <w:rsid w:val="001E1DFA"/>
    <w:rsid w:val="001F3E21"/>
    <w:rsid w:val="001F7961"/>
    <w:rsid w:val="002027D6"/>
    <w:rsid w:val="002067CB"/>
    <w:rsid w:val="002162E8"/>
    <w:rsid w:val="00230D0F"/>
    <w:rsid w:val="00252655"/>
    <w:rsid w:val="00254449"/>
    <w:rsid w:val="00257527"/>
    <w:rsid w:val="00263FB4"/>
    <w:rsid w:val="002670EE"/>
    <w:rsid w:val="002717D9"/>
    <w:rsid w:val="00277C7D"/>
    <w:rsid w:val="002812FA"/>
    <w:rsid w:val="00281936"/>
    <w:rsid w:val="0028313C"/>
    <w:rsid w:val="00283E93"/>
    <w:rsid w:val="002859CF"/>
    <w:rsid w:val="002929A5"/>
    <w:rsid w:val="0029646C"/>
    <w:rsid w:val="002A3E2E"/>
    <w:rsid w:val="002B04EB"/>
    <w:rsid w:val="002B1C6D"/>
    <w:rsid w:val="002C5ACD"/>
    <w:rsid w:val="002C7568"/>
    <w:rsid w:val="002D14D4"/>
    <w:rsid w:val="002D2891"/>
    <w:rsid w:val="002D4DE4"/>
    <w:rsid w:val="002D7BFA"/>
    <w:rsid w:val="002E05E2"/>
    <w:rsid w:val="00320662"/>
    <w:rsid w:val="00321441"/>
    <w:rsid w:val="00323435"/>
    <w:rsid w:val="00331870"/>
    <w:rsid w:val="00333555"/>
    <w:rsid w:val="0034030A"/>
    <w:rsid w:val="0034121A"/>
    <w:rsid w:val="00356321"/>
    <w:rsid w:val="00356F31"/>
    <w:rsid w:val="00366C8E"/>
    <w:rsid w:val="00372997"/>
    <w:rsid w:val="00386DFD"/>
    <w:rsid w:val="00392B37"/>
    <w:rsid w:val="003A00DC"/>
    <w:rsid w:val="003A3346"/>
    <w:rsid w:val="003A4BC1"/>
    <w:rsid w:val="003B3D7E"/>
    <w:rsid w:val="003B52A6"/>
    <w:rsid w:val="003C3DE0"/>
    <w:rsid w:val="003C5783"/>
    <w:rsid w:val="003D0B2B"/>
    <w:rsid w:val="003E17EA"/>
    <w:rsid w:val="003E3E64"/>
    <w:rsid w:val="003E7E79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0E6A"/>
    <w:rsid w:val="00431D36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75E8"/>
    <w:rsid w:val="004716BC"/>
    <w:rsid w:val="004769CE"/>
    <w:rsid w:val="00477FF5"/>
    <w:rsid w:val="00482814"/>
    <w:rsid w:val="004862F3"/>
    <w:rsid w:val="004926A4"/>
    <w:rsid w:val="004950B4"/>
    <w:rsid w:val="00495B7F"/>
    <w:rsid w:val="004B5F67"/>
    <w:rsid w:val="004B7456"/>
    <w:rsid w:val="004D021C"/>
    <w:rsid w:val="004D6225"/>
    <w:rsid w:val="004D6B64"/>
    <w:rsid w:val="004E09DD"/>
    <w:rsid w:val="004E3A3D"/>
    <w:rsid w:val="004E5D99"/>
    <w:rsid w:val="004F3874"/>
    <w:rsid w:val="00506AAE"/>
    <w:rsid w:val="00507594"/>
    <w:rsid w:val="00510AC7"/>
    <w:rsid w:val="005259E5"/>
    <w:rsid w:val="00526E28"/>
    <w:rsid w:val="00543941"/>
    <w:rsid w:val="0056305C"/>
    <w:rsid w:val="005703FF"/>
    <w:rsid w:val="005741D9"/>
    <w:rsid w:val="0058367A"/>
    <w:rsid w:val="00585AC2"/>
    <w:rsid w:val="0058611B"/>
    <w:rsid w:val="0059393C"/>
    <w:rsid w:val="005A2307"/>
    <w:rsid w:val="005A249F"/>
    <w:rsid w:val="005A281A"/>
    <w:rsid w:val="005A3F8B"/>
    <w:rsid w:val="005B1216"/>
    <w:rsid w:val="005B164C"/>
    <w:rsid w:val="005C3140"/>
    <w:rsid w:val="005D13EB"/>
    <w:rsid w:val="005D692B"/>
    <w:rsid w:val="005E4069"/>
    <w:rsid w:val="005E4975"/>
    <w:rsid w:val="005F0EB9"/>
    <w:rsid w:val="005F1380"/>
    <w:rsid w:val="00616B11"/>
    <w:rsid w:val="00616B16"/>
    <w:rsid w:val="0062250B"/>
    <w:rsid w:val="00634EE9"/>
    <w:rsid w:val="00647CA9"/>
    <w:rsid w:val="006521D2"/>
    <w:rsid w:val="006573CA"/>
    <w:rsid w:val="00674340"/>
    <w:rsid w:val="0067549E"/>
    <w:rsid w:val="006765CE"/>
    <w:rsid w:val="00680608"/>
    <w:rsid w:val="00694AE7"/>
    <w:rsid w:val="006C06CA"/>
    <w:rsid w:val="006C24F5"/>
    <w:rsid w:val="006C56EE"/>
    <w:rsid w:val="006E057C"/>
    <w:rsid w:val="006E0864"/>
    <w:rsid w:val="006E0D92"/>
    <w:rsid w:val="006E3E2E"/>
    <w:rsid w:val="006F34E0"/>
    <w:rsid w:val="00705B7F"/>
    <w:rsid w:val="00713878"/>
    <w:rsid w:val="0074239E"/>
    <w:rsid w:val="00745543"/>
    <w:rsid w:val="00757FD8"/>
    <w:rsid w:val="00763E26"/>
    <w:rsid w:val="00771D5B"/>
    <w:rsid w:val="00784672"/>
    <w:rsid w:val="00796A72"/>
    <w:rsid w:val="007A536E"/>
    <w:rsid w:val="007B3B72"/>
    <w:rsid w:val="007C3D49"/>
    <w:rsid w:val="007C77CC"/>
    <w:rsid w:val="007D3DA5"/>
    <w:rsid w:val="007D4F88"/>
    <w:rsid w:val="007D5083"/>
    <w:rsid w:val="007E1F3E"/>
    <w:rsid w:val="007E579F"/>
    <w:rsid w:val="007E692E"/>
    <w:rsid w:val="007F01DB"/>
    <w:rsid w:val="007F0F18"/>
    <w:rsid w:val="007F2AFE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961FA"/>
    <w:rsid w:val="008A6F3A"/>
    <w:rsid w:val="008D2427"/>
    <w:rsid w:val="008E0E44"/>
    <w:rsid w:val="008E430F"/>
    <w:rsid w:val="008F49BB"/>
    <w:rsid w:val="008F68BA"/>
    <w:rsid w:val="008F68C2"/>
    <w:rsid w:val="00901100"/>
    <w:rsid w:val="00902D58"/>
    <w:rsid w:val="009038E9"/>
    <w:rsid w:val="00904C39"/>
    <w:rsid w:val="009240B4"/>
    <w:rsid w:val="009334D7"/>
    <w:rsid w:val="00934C2C"/>
    <w:rsid w:val="009406C9"/>
    <w:rsid w:val="00940C45"/>
    <w:rsid w:val="009461C0"/>
    <w:rsid w:val="0096152D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0CD6"/>
    <w:rsid w:val="00A03A0E"/>
    <w:rsid w:val="00A05D04"/>
    <w:rsid w:val="00A13EED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6E9"/>
    <w:rsid w:val="00A80AFD"/>
    <w:rsid w:val="00A9249C"/>
    <w:rsid w:val="00AB05AF"/>
    <w:rsid w:val="00AB2806"/>
    <w:rsid w:val="00AC05E0"/>
    <w:rsid w:val="00AC221B"/>
    <w:rsid w:val="00AC5C60"/>
    <w:rsid w:val="00AC5D4F"/>
    <w:rsid w:val="00AD1247"/>
    <w:rsid w:val="00AD50C1"/>
    <w:rsid w:val="00AD76CB"/>
    <w:rsid w:val="00AE083C"/>
    <w:rsid w:val="00AE0F4F"/>
    <w:rsid w:val="00AE27D6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128C"/>
    <w:rsid w:val="00BC597D"/>
    <w:rsid w:val="00BD0611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496E"/>
    <w:rsid w:val="00C55006"/>
    <w:rsid w:val="00C56622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153E"/>
    <w:rsid w:val="00CC2050"/>
    <w:rsid w:val="00CD054C"/>
    <w:rsid w:val="00CD0B6E"/>
    <w:rsid w:val="00CD23C1"/>
    <w:rsid w:val="00CD2D2D"/>
    <w:rsid w:val="00CD3DF0"/>
    <w:rsid w:val="00CF0C29"/>
    <w:rsid w:val="00D10243"/>
    <w:rsid w:val="00D1096B"/>
    <w:rsid w:val="00D10F1D"/>
    <w:rsid w:val="00D1164E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A6E8F"/>
    <w:rsid w:val="00DB0F20"/>
    <w:rsid w:val="00DB2E1F"/>
    <w:rsid w:val="00DD427C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676F9"/>
    <w:rsid w:val="00E73547"/>
    <w:rsid w:val="00E744A2"/>
    <w:rsid w:val="00E760D1"/>
    <w:rsid w:val="00E811E3"/>
    <w:rsid w:val="00E90A02"/>
    <w:rsid w:val="00E924A9"/>
    <w:rsid w:val="00EA2913"/>
    <w:rsid w:val="00EB3E03"/>
    <w:rsid w:val="00EC1932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7AFC"/>
    <w:rsid w:val="00F90613"/>
    <w:rsid w:val="00F933B7"/>
    <w:rsid w:val="00F95719"/>
    <w:rsid w:val="00FA0463"/>
    <w:rsid w:val="00FA3A5F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D0E1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5</cp:revision>
  <dcterms:created xsi:type="dcterms:W3CDTF">2020-10-11T00:17:00Z</dcterms:created>
  <dcterms:modified xsi:type="dcterms:W3CDTF">2020-10-11T00:54:00Z</dcterms:modified>
</cp:coreProperties>
</file>